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CA" w:rsidRDefault="00A315CA">
      <w:r>
        <w:rPr>
          <w:noProof/>
          <w:lang w:eastAsia="fr-FR"/>
        </w:rPr>
        <w:drawing>
          <wp:anchor distT="0" distB="0" distL="114300" distR="114300" simplePos="0" relativeHeight="251659264" behindDoc="0" locked="0" layoutInCell="1" allowOverlap="1" wp14:anchorId="3607867E" wp14:editId="59BF5A67">
            <wp:simplePos x="0" y="0"/>
            <wp:positionH relativeFrom="column">
              <wp:posOffset>-876341</wp:posOffset>
            </wp:positionH>
            <wp:positionV relativeFrom="paragraph">
              <wp:posOffset>-330835</wp:posOffset>
            </wp:positionV>
            <wp:extent cx="1805305" cy="848995"/>
            <wp:effectExtent l="0" t="0" r="4445" b="8255"/>
            <wp:wrapNone/>
            <wp:docPr id="2" name="Image 2" descr="LogoWFL_Responsible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WFL_ResponsibleEconomy"/>
                    <pic:cNvPicPr>
                      <a:picLocks noChangeAspect="1" noChangeArrowheads="1"/>
                    </pic:cNvPicPr>
                  </pic:nvPicPr>
                  <pic:blipFill>
                    <a:blip r:embed="rId6">
                      <a:extLst>
                        <a:ext uri="{28A0092B-C50C-407E-A947-70E740481C1C}">
                          <a14:useLocalDpi xmlns:a14="http://schemas.microsoft.com/office/drawing/2010/main" val="0"/>
                        </a:ext>
                      </a:extLst>
                    </a:blip>
                    <a:srcRect t="10448" b="23134"/>
                    <a:stretch>
                      <a:fillRect/>
                    </a:stretch>
                  </pic:blipFill>
                  <pic:spPr bwMode="auto">
                    <a:xfrm>
                      <a:off x="0" y="0"/>
                      <a:ext cx="1805305" cy="848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0" behindDoc="0" locked="0" layoutInCell="1" allowOverlap="1" wp14:anchorId="6C6D2C93" wp14:editId="3353EF13">
                <wp:simplePos x="0" y="0"/>
                <wp:positionH relativeFrom="column">
                  <wp:posOffset>-1160145</wp:posOffset>
                </wp:positionH>
                <wp:positionV relativeFrom="paragraph">
                  <wp:posOffset>-914400</wp:posOffset>
                </wp:positionV>
                <wp:extent cx="7632065" cy="438150"/>
                <wp:effectExtent l="0" t="0" r="698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065" cy="43815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5CA" w:rsidRPr="00371813" w:rsidRDefault="00A315CA" w:rsidP="00371813">
                            <w:pPr>
                              <w:spacing w:before="120"/>
                              <w:rPr>
                                <w:rFonts w:ascii="Arial" w:hAnsi="Arial" w:cs="Arial"/>
                                <w:color w:val="FFFFFF"/>
                                <w:sz w:val="28"/>
                                <w:szCs w:val="32"/>
                                <w:lang w:val="en-US"/>
                              </w:rPr>
                            </w:pPr>
                            <w:r>
                              <w:rPr>
                                <w:rFonts w:ascii="Arial" w:hAnsi="Arial" w:cs="Arial"/>
                                <w:color w:val="FFFFFF"/>
                                <w:sz w:val="28"/>
                                <w:szCs w:val="32"/>
                                <w:lang w:val="en-US"/>
                              </w:rPr>
                              <w:t>…CONFERENCE SUMMARY…SYNTHESE CONFERENCE… CONFERENCE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91.35pt;margin-top:-1in;width:600.9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" fillcolor="#7f7f7f" stroked="f">
                <v:textbox>
                  <w:txbxContent>
                    <w:p w:rsidR="00A315CA" w:rsidRPr="00371813" w:rsidRDefault="00A315CA" w:rsidP="00371813">
                      <w:pPr>
                        <w:spacing w:before="120"/>
                        <w:rPr>
                          <w:rFonts w:ascii="Arial" w:hAnsi="Arial" w:cs="Arial"/>
                          <w:color w:val="FFFFFF"/>
                          <w:sz w:val="28"/>
                          <w:szCs w:val="32"/>
                          <w:lang w:val="en-US"/>
                        </w:rPr>
                      </w:pPr>
                      <w:r>
                        <w:rPr>
                          <w:rFonts w:ascii="Arial" w:hAnsi="Arial" w:cs="Arial"/>
                          <w:color w:val="FFFFFF"/>
                          <w:sz w:val="28"/>
                          <w:szCs w:val="32"/>
                          <w:lang w:val="en-US"/>
                        </w:rPr>
                        <w:t>…CONFERENCE SUMMARY…SYNTHESE CONFERENCE… CONFERENCE SUMMARY…</w:t>
                      </w:r>
                    </w:p>
                  </w:txbxContent>
                </v:textbox>
              </v:shape>
            </w:pict>
          </mc:Fallback>
        </mc:AlternateContent>
      </w:r>
    </w:p>
    <w:p w:rsidR="00A315CA" w:rsidRDefault="00A315CA"/>
    <w:p w:rsidR="00A315CA" w:rsidRDefault="00A315CA"/>
    <w:p w:rsidR="00A315CA" w:rsidRDefault="00A315CA"/>
    <w:p w:rsidR="00A315CA" w:rsidRDefault="00A315CA"/>
    <w:p w:rsidR="009E6F7E" w:rsidRDefault="00BB579E" w:rsidP="00B627F2">
      <w:pPr>
        <w:ind w:left="-851" w:right="-772"/>
      </w:pPr>
      <w:r w:rsidRPr="00BB579E">
        <w:rPr>
          <w:b/>
        </w:rPr>
        <w:t>Rapporteur :</w:t>
      </w:r>
      <w:r>
        <w:t xml:space="preserve"> </w:t>
      </w:r>
      <w:proofErr w:type="spellStart"/>
      <w:r w:rsidR="00A475C5" w:rsidRPr="00A475C5">
        <w:t>Houda</w:t>
      </w:r>
      <w:proofErr w:type="spellEnd"/>
      <w:r w:rsidR="00A475C5" w:rsidRPr="00A475C5">
        <w:t xml:space="preserve"> GUEDIRA</w:t>
      </w:r>
      <w:r w:rsidR="00B627F2">
        <w:t xml:space="preserve">, EDHEC Business </w:t>
      </w:r>
      <w:proofErr w:type="spellStart"/>
      <w:r w:rsidR="00B627F2">
        <w:t>School</w:t>
      </w:r>
      <w:proofErr w:type="spellEnd"/>
    </w:p>
    <w:p w:rsidR="00BB579E" w:rsidRDefault="00A475C5" w:rsidP="00B627F2">
      <w:pPr>
        <w:ind w:left="-851" w:right="-772"/>
        <w:rPr>
          <w:b/>
        </w:rPr>
      </w:pPr>
      <w:r>
        <w:rPr>
          <w:b/>
        </w:rPr>
        <w:t>Conférence 6A</w:t>
      </w:r>
      <w:r w:rsidR="00B627F2">
        <w:rPr>
          <w:b/>
        </w:rPr>
        <w:t> </w:t>
      </w:r>
    </w:p>
    <w:p w:rsidR="00BB579E" w:rsidRPr="00A475C5" w:rsidRDefault="009E6F7E" w:rsidP="00B627F2">
      <w:pPr>
        <w:ind w:left="-851" w:right="-772"/>
        <w:rPr>
          <w:color w:val="C00000"/>
        </w:rPr>
      </w:pPr>
      <w:r>
        <w:t xml:space="preserve"> </w:t>
      </w:r>
    </w:p>
    <w:p w:rsidR="00A475C5" w:rsidRPr="00A475C5" w:rsidRDefault="00A475C5" w:rsidP="00B627F2">
      <w:pPr>
        <w:spacing w:after="200" w:line="276" w:lineRule="auto"/>
        <w:ind w:left="-851" w:right="-772"/>
        <w:jc w:val="center"/>
        <w:rPr>
          <w:rFonts w:eastAsia="Calibri" w:cs="Times New Roman"/>
          <w:b/>
          <w:color w:val="C00000"/>
        </w:rPr>
      </w:pPr>
      <w:r w:rsidRPr="00A475C5">
        <w:rPr>
          <w:rFonts w:eastAsia="Calibri" w:cs="Times New Roman"/>
          <w:b/>
          <w:color w:val="C00000"/>
        </w:rPr>
        <w:t>Mesurer la Diversité</w:t>
      </w:r>
    </w:p>
    <w:p w:rsidR="00B627F2" w:rsidRPr="00B627F2" w:rsidRDefault="00A475C5" w:rsidP="00B627F2">
      <w:pPr>
        <w:spacing w:line="276" w:lineRule="auto"/>
        <w:ind w:left="-851" w:right="-772"/>
        <w:jc w:val="both"/>
        <w:rPr>
          <w:rFonts w:eastAsia="Calibri" w:cs="Times New Roman"/>
          <w:lang w:val="en-US"/>
        </w:rPr>
      </w:pPr>
      <w:proofErr w:type="spellStart"/>
      <w:proofErr w:type="gramStart"/>
      <w:r w:rsidRPr="00B627F2">
        <w:rPr>
          <w:rFonts w:eastAsia="Calibri" w:cs="Times New Roman"/>
          <w:lang w:val="en-US"/>
        </w:rPr>
        <w:t>Modérateur</w:t>
      </w:r>
      <w:proofErr w:type="spellEnd"/>
      <w:r w:rsidR="00B627F2" w:rsidRPr="00B627F2">
        <w:rPr>
          <w:rFonts w:eastAsia="Calibri" w:cs="Times New Roman"/>
          <w:lang w:val="en-US"/>
        </w:rPr>
        <w:t> :</w:t>
      </w:r>
      <w:proofErr w:type="gramEnd"/>
      <w:r w:rsidR="00B627F2" w:rsidRPr="00B627F2">
        <w:rPr>
          <w:rFonts w:eastAsia="Calibri" w:cs="Times New Roman"/>
          <w:lang w:val="en-US"/>
        </w:rPr>
        <w:t xml:space="preserve"> </w:t>
      </w:r>
      <w:r w:rsidR="00B627F2" w:rsidRPr="00B627F2">
        <w:rPr>
          <w:rFonts w:eastAsia="Calibri" w:cs="Times New Roman"/>
          <w:lang w:val="en-US"/>
        </w:rPr>
        <w:tab/>
      </w:r>
      <w:r w:rsidR="00B627F2">
        <w:rPr>
          <w:rFonts w:eastAsia="Calibri" w:cs="Times New Roman"/>
          <w:lang w:val="en-US"/>
        </w:rPr>
        <w:tab/>
      </w:r>
      <w:r w:rsidRPr="00B627F2">
        <w:rPr>
          <w:rFonts w:eastAsia="Calibri" w:cs="Times New Roman"/>
          <w:lang w:val="en-US"/>
        </w:rPr>
        <w:t xml:space="preserve">Sandra </w:t>
      </w:r>
      <w:proofErr w:type="spellStart"/>
      <w:r w:rsidRPr="00B627F2">
        <w:rPr>
          <w:rFonts w:eastAsia="Calibri" w:cs="Times New Roman"/>
          <w:lang w:val="en-US"/>
        </w:rPr>
        <w:t>Keer</w:t>
      </w:r>
      <w:proofErr w:type="spellEnd"/>
      <w:r w:rsidRPr="00B627F2">
        <w:rPr>
          <w:rFonts w:eastAsia="Calibri" w:cs="Times New Roman"/>
          <w:lang w:val="en-US"/>
        </w:rPr>
        <w:t xml:space="preserve">, National Director of Race for Opportunity (UK), </w:t>
      </w:r>
    </w:p>
    <w:p w:rsidR="00B627F2" w:rsidRDefault="00B627F2" w:rsidP="00B627F2">
      <w:pPr>
        <w:spacing w:line="276" w:lineRule="auto"/>
        <w:ind w:left="-851" w:right="-772"/>
        <w:jc w:val="both"/>
        <w:rPr>
          <w:rFonts w:eastAsia="Calibri" w:cs="Times New Roman"/>
        </w:rPr>
      </w:pPr>
      <w:r w:rsidRPr="00B627F2">
        <w:rPr>
          <w:rFonts w:eastAsia="Calibri" w:cs="Times New Roman"/>
        </w:rPr>
        <w:t xml:space="preserve">Intervenants : </w:t>
      </w:r>
      <w:r w:rsidRPr="00B627F2">
        <w:rPr>
          <w:rFonts w:eastAsia="Calibri" w:cs="Times New Roman"/>
        </w:rPr>
        <w:tab/>
      </w:r>
      <w:r>
        <w:rPr>
          <w:rFonts w:eastAsia="Calibri" w:cs="Times New Roman"/>
        </w:rPr>
        <w:tab/>
      </w:r>
      <w:r w:rsidR="00A475C5" w:rsidRPr="00A475C5">
        <w:rPr>
          <w:rFonts w:eastAsia="Calibri" w:cs="Times New Roman"/>
        </w:rPr>
        <w:t xml:space="preserve">Christine </w:t>
      </w:r>
      <w:proofErr w:type="spellStart"/>
      <w:r w:rsidR="00A475C5" w:rsidRPr="00A475C5">
        <w:rPr>
          <w:rFonts w:eastAsia="Calibri" w:cs="Times New Roman"/>
        </w:rPr>
        <w:t>Goeury</w:t>
      </w:r>
      <w:proofErr w:type="spellEnd"/>
      <w:r w:rsidR="00A475C5" w:rsidRPr="00A475C5">
        <w:rPr>
          <w:rFonts w:eastAsia="Calibri" w:cs="Times New Roman"/>
        </w:rPr>
        <w:t xml:space="preserve"> CENFE (France), </w:t>
      </w:r>
    </w:p>
    <w:p w:rsidR="00B627F2" w:rsidRPr="00B627F2" w:rsidRDefault="00A475C5" w:rsidP="00B627F2">
      <w:pPr>
        <w:spacing w:line="276" w:lineRule="auto"/>
        <w:ind w:left="-131" w:right="-772" w:firstLine="1571"/>
        <w:jc w:val="both"/>
        <w:rPr>
          <w:rFonts w:eastAsia="Calibri" w:cs="Times New Roman"/>
          <w:lang w:val="en-US"/>
        </w:rPr>
      </w:pPr>
      <w:r w:rsidRPr="00B627F2">
        <w:rPr>
          <w:rFonts w:eastAsia="Calibri" w:cs="Times New Roman"/>
          <w:lang w:val="en-US"/>
        </w:rPr>
        <w:t xml:space="preserve">Fiona Daniel Diversity &amp; Inclusion HSBC Bank (UK), </w:t>
      </w:r>
      <w:bookmarkStart w:id="0" w:name="_GoBack"/>
      <w:bookmarkEnd w:id="0"/>
    </w:p>
    <w:p w:rsidR="00A475C5" w:rsidRDefault="00A475C5" w:rsidP="00B627F2">
      <w:pPr>
        <w:spacing w:line="276" w:lineRule="auto"/>
        <w:ind w:left="-131" w:right="-772" w:firstLine="1571"/>
        <w:jc w:val="both"/>
        <w:rPr>
          <w:rFonts w:eastAsia="Calibri" w:cs="Times New Roman"/>
        </w:rPr>
      </w:pPr>
      <w:r w:rsidRPr="00A475C5">
        <w:rPr>
          <w:rFonts w:eastAsia="Calibri" w:cs="Times New Roman"/>
        </w:rPr>
        <w:t>Serge Fortin Société de Transport de Montréal (Canada)</w:t>
      </w:r>
    </w:p>
    <w:p w:rsidR="00B627F2" w:rsidRPr="00B627F2" w:rsidRDefault="00B627F2" w:rsidP="00B627F2">
      <w:pPr>
        <w:spacing w:line="276" w:lineRule="auto"/>
        <w:ind w:left="-851" w:right="-772"/>
        <w:jc w:val="both"/>
        <w:rPr>
          <w:rFonts w:eastAsia="Calibri" w:cs="Times New Roman"/>
        </w:rPr>
      </w:pPr>
    </w:p>
    <w:p w:rsidR="00A475C5" w:rsidRPr="00A475C5" w:rsidRDefault="00A475C5" w:rsidP="00B627F2">
      <w:pPr>
        <w:spacing w:after="200" w:line="276" w:lineRule="auto"/>
        <w:ind w:left="-851" w:right="-772"/>
        <w:jc w:val="both"/>
        <w:rPr>
          <w:rFonts w:eastAsia="Calibri" w:cs="Times New Roman"/>
        </w:rPr>
      </w:pPr>
      <w:r w:rsidRPr="00A475C5">
        <w:rPr>
          <w:rFonts w:eastAsia="Calibri" w:cs="Times New Roman"/>
        </w:rPr>
        <w:t xml:space="preserve">Le thème est introduit par Mme Sandra KEER - Directeur National de campagne pour la "Course à l'Opportunité" dans l'entreprise "Business in the </w:t>
      </w:r>
      <w:proofErr w:type="spellStart"/>
      <w:r w:rsidRPr="00A475C5">
        <w:rPr>
          <w:rFonts w:eastAsia="Calibri" w:cs="Times New Roman"/>
        </w:rPr>
        <w:t>Community</w:t>
      </w:r>
      <w:proofErr w:type="spellEnd"/>
      <w:r w:rsidRPr="00A475C5">
        <w:rPr>
          <w:rFonts w:eastAsia="Calibri" w:cs="Times New Roman"/>
        </w:rPr>
        <w:t xml:space="preserve">" en Angleterre-  autour de la notion de reconnaissance individuelle et d'engagement  au sein de l'entreprise. En travaillant sur cette campagne, Mme </w:t>
      </w:r>
      <w:proofErr w:type="spellStart"/>
      <w:r w:rsidRPr="00A475C5">
        <w:rPr>
          <w:rFonts w:eastAsia="Calibri" w:cs="Times New Roman"/>
        </w:rPr>
        <w:t>Keer</w:t>
      </w:r>
      <w:proofErr w:type="spellEnd"/>
      <w:r w:rsidRPr="00A475C5">
        <w:rPr>
          <w:rFonts w:eastAsia="Calibri" w:cs="Times New Roman"/>
        </w:rPr>
        <w:t xml:space="preserve"> a pris conscience de l'importance de tenir compte des minorités visibles au sein de l'entreprise. Sexualité, religion, handicap, âge;  la diversité - quelle qu'elle soit -  est un force. Tâchons d'expliquer en quoi et pourquoi.</w:t>
      </w:r>
    </w:p>
    <w:p w:rsidR="00A475C5" w:rsidRPr="00A475C5" w:rsidRDefault="00A475C5" w:rsidP="00B627F2">
      <w:pPr>
        <w:spacing w:after="200" w:line="276" w:lineRule="auto"/>
        <w:ind w:left="-851" w:right="-772"/>
        <w:jc w:val="both"/>
        <w:rPr>
          <w:rFonts w:eastAsia="Calibri" w:cs="Times New Roman"/>
        </w:rPr>
      </w:pPr>
      <w:r w:rsidRPr="00A475C5">
        <w:rPr>
          <w:rFonts w:eastAsia="Calibri" w:cs="Times New Roman"/>
        </w:rPr>
        <w:t xml:space="preserve">Trois témoignages se font échos. Mme Christine GOEURY, Directeur des Ressources humaines à la CENFE en France;  Fiona DANIEL, "Lead Senior" pour L'Ethnicité et Manager client dans le groupe international  HSBC  au Royaume Uni au sein duquel elle dirige le programme "Diversité et Intégration" et enfin Mr Serge FORTIN, chef du département de l'organisation au sein de la société de transport de Montréal au Canada. </w:t>
      </w:r>
    </w:p>
    <w:p w:rsidR="00A475C5" w:rsidRPr="00A475C5" w:rsidRDefault="00A475C5" w:rsidP="00B627F2">
      <w:pPr>
        <w:spacing w:after="200" w:line="276" w:lineRule="auto"/>
        <w:ind w:left="-851" w:right="-772" w:firstLine="708"/>
        <w:jc w:val="both"/>
        <w:rPr>
          <w:rFonts w:eastAsia="Calibri" w:cs="Times New Roman"/>
        </w:rPr>
      </w:pPr>
      <w:r w:rsidRPr="00A475C5">
        <w:rPr>
          <w:rFonts w:eastAsia="Calibri" w:cs="Times New Roman"/>
        </w:rPr>
        <w:t>Trois  pays, trois façons propres de gérer  la diversité au sein de l'entreprise avec les similitudes et les différences légales que cela implique.</w:t>
      </w:r>
    </w:p>
    <w:p w:rsidR="00A475C5" w:rsidRPr="00A475C5" w:rsidRDefault="00A475C5" w:rsidP="00B627F2">
      <w:pPr>
        <w:spacing w:after="200" w:line="276" w:lineRule="auto"/>
        <w:ind w:left="-851" w:right="-772" w:firstLine="708"/>
        <w:jc w:val="both"/>
        <w:rPr>
          <w:rFonts w:eastAsia="Calibri" w:cs="Times New Roman"/>
        </w:rPr>
      </w:pPr>
      <w:r w:rsidRPr="00A475C5">
        <w:rPr>
          <w:rFonts w:eastAsia="Calibri" w:cs="Times New Roman"/>
        </w:rPr>
        <w:t xml:space="preserve">Mme </w:t>
      </w:r>
      <w:proofErr w:type="spellStart"/>
      <w:r w:rsidRPr="00A475C5">
        <w:rPr>
          <w:rFonts w:eastAsia="Calibri" w:cs="Times New Roman"/>
        </w:rPr>
        <w:t>Goeury</w:t>
      </w:r>
      <w:proofErr w:type="spellEnd"/>
      <w:r w:rsidRPr="00A475C5">
        <w:rPr>
          <w:rFonts w:eastAsia="Calibri" w:cs="Times New Roman"/>
        </w:rPr>
        <w:t xml:space="preserve">  travaille au sein d'une entreprise qui  a toujours eu énormément à cœur  (et au sein de sa stratégie)  le "challenge" de la diversité. Les banques de détails étant des banques coopératives, elles sont historiquement investies dans les politiques de RSE. </w:t>
      </w:r>
      <w:r w:rsidRPr="00A475C5">
        <w:rPr>
          <w:rFonts w:eastAsia="Calibri" w:cs="Times New Roman"/>
        </w:rPr>
        <w:tab/>
        <w:t>L'action de la CENFE se concentre autour de deux axes précis de la diversité: le handicap et la mixité.  Accueillir et proposer des trajectoires professionnelles aux personnes souffrant d'un handicap et améliorer l'accès aux postes à hautes responsabilités pour les femmes  - à salaire égal.</w:t>
      </w:r>
    </w:p>
    <w:p w:rsidR="00A475C5" w:rsidRPr="00A475C5" w:rsidRDefault="00A475C5" w:rsidP="00B627F2">
      <w:pPr>
        <w:spacing w:after="200" w:line="276" w:lineRule="auto"/>
        <w:ind w:left="-851" w:right="-772" w:firstLine="708"/>
        <w:jc w:val="both"/>
        <w:rPr>
          <w:rFonts w:eastAsia="Calibri" w:cs="Times New Roman"/>
        </w:rPr>
      </w:pPr>
      <w:r w:rsidRPr="00A475C5">
        <w:rPr>
          <w:rFonts w:eastAsia="Calibri" w:cs="Times New Roman"/>
        </w:rPr>
        <w:t xml:space="preserve">Pour Mr Fortin qui travaille au sein de la 14 </w:t>
      </w:r>
      <w:proofErr w:type="spellStart"/>
      <w:r w:rsidRPr="00A475C5">
        <w:rPr>
          <w:rFonts w:eastAsia="Calibri" w:cs="Times New Roman"/>
        </w:rPr>
        <w:t>ème</w:t>
      </w:r>
      <w:proofErr w:type="spellEnd"/>
      <w:r w:rsidRPr="00A475C5">
        <w:rPr>
          <w:rFonts w:eastAsia="Calibri" w:cs="Times New Roman"/>
        </w:rPr>
        <w:t xml:space="preserve"> plus grande entreprise Québécoise, gérant 87% du transport au Canada, les problématiques sont similaires et très axées autour des femmes, pour qui le métier de chauffeur restait jusqu'à  très  peu encore, interdit.  Aujourd'hui ces problématiques se muent en solutions, et dans un pays où la loi est très différente en terme de mesure de la diversité (la mesure de la diversité ethnique et religieuse est autorisée contrairement à la France), cette entreprise  </w:t>
      </w:r>
      <w:proofErr w:type="spellStart"/>
      <w:r w:rsidRPr="00A475C5">
        <w:rPr>
          <w:rFonts w:eastAsia="Calibri" w:cs="Times New Roman"/>
        </w:rPr>
        <w:t>à</w:t>
      </w:r>
      <w:proofErr w:type="spellEnd"/>
      <w:r w:rsidRPr="00A475C5">
        <w:rPr>
          <w:rFonts w:eastAsia="Calibri" w:cs="Times New Roman"/>
        </w:rPr>
        <w:t xml:space="preserve"> su relever le pari audacieux de passer de 4% d'embauche de femmes chauffeurs a 26% en quelques années, bien que l'objectif annuel soit fixé à  35%. "Charte  des droits", "commissions des droits de la personne",  et rapport annuel sur </w:t>
      </w:r>
      <w:r w:rsidRPr="00A475C5">
        <w:rPr>
          <w:rFonts w:eastAsia="Calibri" w:cs="Times New Roman"/>
        </w:rPr>
        <w:lastRenderedPageBreak/>
        <w:t xml:space="preserve">l'accès au travail égalitaire en interne, autant d'outils  qui permettent de "quantifier" la diversité réussie. Mais Mr FORTIN insiste sur la différence entre quotas et objectifs. La diversité est d'abord une volonté qualitative de l'entreprise, originaire de succès. </w:t>
      </w:r>
    </w:p>
    <w:p w:rsidR="00A475C5" w:rsidRDefault="00A475C5" w:rsidP="00B627F2">
      <w:pPr>
        <w:spacing w:after="200" w:line="276" w:lineRule="auto"/>
        <w:ind w:left="-851" w:right="-772" w:firstLine="708"/>
        <w:jc w:val="both"/>
        <w:rPr>
          <w:rFonts w:eastAsia="Calibri" w:cs="Times New Roman"/>
        </w:rPr>
      </w:pPr>
      <w:r w:rsidRPr="00A475C5">
        <w:rPr>
          <w:rFonts w:eastAsia="Calibri" w:cs="Times New Roman"/>
        </w:rPr>
        <w:t>Propos largement repris par Mme Fiona DANIEL, pour qui, si le groupe international  HSBC qui opère sur 84 pays différents et qui a bâti tout un empire sur le modèle de la diversité, travaille depuis 2009 à faire de la diversité une priorité, en harmonisant sa politique d'intégration à l'échelle mondiale et pas seulement continentale, c'est parce qu'au</w:t>
      </w:r>
      <w:r w:rsidR="00B627F2">
        <w:rPr>
          <w:rFonts w:eastAsia="Calibri" w:cs="Times New Roman"/>
        </w:rPr>
        <w:t>-</w:t>
      </w:r>
      <w:r w:rsidRPr="00A475C5">
        <w:rPr>
          <w:rFonts w:eastAsia="Calibri" w:cs="Times New Roman"/>
        </w:rPr>
        <w:t xml:space="preserve">delà d'une simple volonté, c'est tout une culture d'entreprise qui se construit et se solidifie autour de "la richesse de la diversité.  Sans tabou. </w:t>
      </w:r>
    </w:p>
    <w:p w:rsidR="00B627F2" w:rsidRDefault="00B627F2" w:rsidP="00B627F2">
      <w:pPr>
        <w:spacing w:after="200" w:line="276" w:lineRule="auto"/>
        <w:ind w:left="-851" w:right="-772" w:firstLine="708"/>
        <w:jc w:val="both"/>
        <w:rPr>
          <w:rFonts w:eastAsia="Calibri" w:cs="Times New Roman"/>
        </w:rPr>
      </w:pPr>
      <w:hyperlink r:id="rId7" w:history="1">
        <w:r w:rsidRPr="0042050B">
          <w:rPr>
            <w:rStyle w:val="Lienhypertexte"/>
            <w:rFonts w:eastAsia="Calibri" w:cs="Times New Roman"/>
          </w:rPr>
          <w:t>www.worldforum-lille.org</w:t>
        </w:r>
      </w:hyperlink>
    </w:p>
    <w:p w:rsidR="00B627F2" w:rsidRPr="00B627F2" w:rsidRDefault="00B627F2" w:rsidP="00B627F2">
      <w:pPr>
        <w:spacing w:after="200" w:line="276" w:lineRule="auto"/>
        <w:ind w:firstLine="708"/>
        <w:jc w:val="both"/>
        <w:rPr>
          <w:rFonts w:eastAsia="Calibri" w:cs="Times New Roman"/>
        </w:rPr>
      </w:pPr>
    </w:p>
    <w:p w:rsidR="009E5D3D" w:rsidRDefault="009E5D3D" w:rsidP="00485446">
      <w:pPr>
        <w:jc w:val="both"/>
      </w:pPr>
    </w:p>
    <w:sectPr w:rsidR="009E5D3D" w:rsidSect="00DA3D6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78B8"/>
    <w:multiLevelType w:val="hybridMultilevel"/>
    <w:tmpl w:val="F350DB3C"/>
    <w:lvl w:ilvl="0" w:tplc="4F7A69F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26"/>
    <w:rsid w:val="000178E9"/>
    <w:rsid w:val="000208C1"/>
    <w:rsid w:val="001C7933"/>
    <w:rsid w:val="001E2D37"/>
    <w:rsid w:val="002067DA"/>
    <w:rsid w:val="003B18DD"/>
    <w:rsid w:val="00411A7F"/>
    <w:rsid w:val="00446E01"/>
    <w:rsid w:val="00485446"/>
    <w:rsid w:val="00514DF9"/>
    <w:rsid w:val="00552072"/>
    <w:rsid w:val="006B09F9"/>
    <w:rsid w:val="00717726"/>
    <w:rsid w:val="00783E4D"/>
    <w:rsid w:val="008A2D7B"/>
    <w:rsid w:val="009B220D"/>
    <w:rsid w:val="009E5D3D"/>
    <w:rsid w:val="009E6F7E"/>
    <w:rsid w:val="00A315CA"/>
    <w:rsid w:val="00A475C5"/>
    <w:rsid w:val="00AA1705"/>
    <w:rsid w:val="00B01785"/>
    <w:rsid w:val="00B627F2"/>
    <w:rsid w:val="00BB579E"/>
    <w:rsid w:val="00CD4EE9"/>
    <w:rsid w:val="00DA3D67"/>
    <w:rsid w:val="00EB41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67DA"/>
    <w:pPr>
      <w:ind w:left="720"/>
      <w:contextualSpacing/>
    </w:pPr>
  </w:style>
  <w:style w:type="character" w:styleId="Lienhypertexte">
    <w:name w:val="Hyperlink"/>
    <w:basedOn w:val="Policepardfaut"/>
    <w:uiPriority w:val="99"/>
    <w:unhideWhenUsed/>
    <w:rsid w:val="00BB5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67DA"/>
    <w:pPr>
      <w:ind w:left="720"/>
      <w:contextualSpacing/>
    </w:pPr>
  </w:style>
  <w:style w:type="character" w:styleId="Lienhypertexte">
    <w:name w:val="Hyperlink"/>
    <w:basedOn w:val="Policepardfaut"/>
    <w:uiPriority w:val="99"/>
    <w:unhideWhenUsed/>
    <w:rsid w:val="00BB5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rldforum-lil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3034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EeC</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Dietrich</dc:creator>
  <cp:lastModifiedBy>Lombard Solen</cp:lastModifiedBy>
  <cp:revision>4</cp:revision>
  <dcterms:created xsi:type="dcterms:W3CDTF">2012-11-16T15:02:00Z</dcterms:created>
  <dcterms:modified xsi:type="dcterms:W3CDTF">2012-12-17T17:29:00Z</dcterms:modified>
</cp:coreProperties>
</file>